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10" w:type="dxa"/>
        <w:tblCellMar>
          <w:left w:w="10" w:type="dxa"/>
          <w:right w:w="10" w:type="dxa"/>
        </w:tblCellMar>
        <w:tblLook w:val="07E0" w:firstRow="1" w:lastRow="1" w:firstColumn="1" w:lastColumn="1" w:noHBand="1" w:noVBand="1"/>
      </w:tblPr>
      <w:tblGrid>
        <w:gridCol w:w="3861"/>
        <w:gridCol w:w="5165"/>
      </w:tblGrid>
      <w:tr w:rsidR="00DA3AC4" w:rsidRPr="00D12170" w14:paraId="207D43EF" w14:textId="77777777" w:rsidTr="001F20E8">
        <w:tc>
          <w:tcPr>
            <w:tcW w:w="2139" w:type="pct"/>
          </w:tcPr>
          <w:p w14:paraId="7F85E9F1" w14:textId="77777777" w:rsidR="001F20E8" w:rsidRPr="00D12170" w:rsidRDefault="001F20E8" w:rsidP="001F20E8">
            <w:pPr>
              <w:spacing w:after="0" w:line="240" w:lineRule="auto"/>
              <w:jc w:val="center"/>
              <w:rPr>
                <w:rFonts w:ascii="Arial" w:hAnsi="Arial" w:cs="Arial"/>
                <w:b/>
                <w:sz w:val="20"/>
                <w:szCs w:val="20"/>
              </w:rPr>
            </w:pPr>
            <w:r w:rsidRPr="00D12170">
              <w:rPr>
                <w:rFonts w:ascii="Arial" w:hAnsi="Arial" w:cs="Arial"/>
                <w:b/>
                <w:sz w:val="20"/>
                <w:szCs w:val="20"/>
              </w:rPr>
              <w:t xml:space="preserve">BỘ NÔNG NGHIỆP VÀ MÔI TRƯỜNG </w:t>
            </w:r>
          </w:p>
          <w:p w14:paraId="76486737" w14:textId="2B5BE5A6" w:rsidR="00DA3AC4" w:rsidRPr="00D12170" w:rsidRDefault="00000000" w:rsidP="001F20E8">
            <w:pPr>
              <w:spacing w:after="0" w:line="240" w:lineRule="auto"/>
              <w:jc w:val="center"/>
              <w:rPr>
                <w:rFonts w:ascii="Arial" w:hAnsi="Arial" w:cs="Arial"/>
                <w:sz w:val="20"/>
                <w:szCs w:val="20"/>
              </w:rPr>
            </w:pPr>
            <w:r w:rsidRPr="00D12170">
              <w:rPr>
                <w:rFonts w:ascii="Arial" w:hAnsi="Arial" w:cs="Arial"/>
                <w:sz w:val="20"/>
                <w:szCs w:val="20"/>
                <w:vertAlign w:val="superscript"/>
              </w:rPr>
              <w:t>_______</w:t>
            </w:r>
          </w:p>
          <w:p w14:paraId="52ACA429" w14:textId="38F62083" w:rsidR="00DA3AC4" w:rsidRPr="00D12170" w:rsidRDefault="00000000" w:rsidP="001F20E8">
            <w:pPr>
              <w:spacing w:after="0" w:line="240" w:lineRule="auto"/>
              <w:jc w:val="center"/>
              <w:rPr>
                <w:rFonts w:ascii="Arial" w:hAnsi="Arial" w:cs="Arial"/>
                <w:sz w:val="20"/>
                <w:szCs w:val="20"/>
              </w:rPr>
            </w:pPr>
            <w:r w:rsidRPr="00D12170">
              <w:rPr>
                <w:rFonts w:ascii="Arial" w:hAnsi="Arial" w:cs="Arial"/>
                <w:sz w:val="20"/>
                <w:szCs w:val="20"/>
              </w:rPr>
              <w:t>Số: 75/2025/TT-BNNMT</w:t>
            </w:r>
          </w:p>
        </w:tc>
        <w:tc>
          <w:tcPr>
            <w:tcW w:w="2861" w:type="pct"/>
          </w:tcPr>
          <w:p w14:paraId="4422AA69" w14:textId="68C61027" w:rsidR="00DA3AC4" w:rsidRPr="00D12170" w:rsidRDefault="00000000" w:rsidP="001F20E8">
            <w:pPr>
              <w:spacing w:after="0" w:line="240" w:lineRule="auto"/>
              <w:jc w:val="center"/>
              <w:rPr>
                <w:rFonts w:ascii="Arial" w:hAnsi="Arial" w:cs="Arial"/>
                <w:sz w:val="20"/>
                <w:szCs w:val="20"/>
              </w:rPr>
            </w:pPr>
            <w:r w:rsidRPr="00D12170">
              <w:rPr>
                <w:rFonts w:ascii="Arial" w:hAnsi="Arial" w:cs="Arial"/>
                <w:b/>
                <w:sz w:val="20"/>
                <w:szCs w:val="20"/>
              </w:rPr>
              <w:t>CỘNG HÒA XÃ HỘI CHỦ NGHĨA VIỆT NAM</w:t>
            </w:r>
            <w:r w:rsidRPr="00D12170">
              <w:rPr>
                <w:rFonts w:ascii="Arial" w:hAnsi="Arial" w:cs="Arial"/>
                <w:sz w:val="20"/>
                <w:szCs w:val="20"/>
              </w:rPr>
              <w:br/>
            </w:r>
            <w:r w:rsidRPr="00D12170">
              <w:rPr>
                <w:rFonts w:ascii="Arial" w:hAnsi="Arial" w:cs="Arial"/>
                <w:b/>
                <w:sz w:val="20"/>
                <w:szCs w:val="20"/>
              </w:rPr>
              <w:t>Độc lập – Tự do – Hạnh phúc</w:t>
            </w:r>
            <w:r w:rsidRPr="00D12170">
              <w:rPr>
                <w:rFonts w:ascii="Arial" w:hAnsi="Arial" w:cs="Arial"/>
                <w:sz w:val="20"/>
                <w:szCs w:val="20"/>
              </w:rPr>
              <w:br/>
            </w:r>
            <w:r w:rsidRPr="00D12170">
              <w:rPr>
                <w:rFonts w:ascii="Arial" w:hAnsi="Arial" w:cs="Arial"/>
                <w:sz w:val="20"/>
                <w:szCs w:val="20"/>
                <w:vertAlign w:val="superscript"/>
              </w:rPr>
              <w:t>_________________</w:t>
            </w:r>
          </w:p>
          <w:p w14:paraId="00F05F1B" w14:textId="77777777" w:rsidR="00DA3AC4" w:rsidRPr="00D12170" w:rsidRDefault="00000000" w:rsidP="001F20E8">
            <w:pPr>
              <w:spacing w:after="0" w:line="240" w:lineRule="auto"/>
              <w:jc w:val="center"/>
              <w:rPr>
                <w:rFonts w:ascii="Arial" w:hAnsi="Arial" w:cs="Arial"/>
                <w:sz w:val="20"/>
                <w:szCs w:val="20"/>
              </w:rPr>
            </w:pPr>
            <w:r w:rsidRPr="00D12170">
              <w:rPr>
                <w:rFonts w:ascii="Arial" w:hAnsi="Arial" w:cs="Arial"/>
                <w:i/>
                <w:sz w:val="20"/>
                <w:szCs w:val="20"/>
              </w:rPr>
              <w:t>Hà Nội, ngày 26 tháng 12 năm 2025</w:t>
            </w:r>
          </w:p>
        </w:tc>
      </w:tr>
    </w:tbl>
    <w:p w14:paraId="407C05A6" w14:textId="77777777" w:rsidR="001F20E8" w:rsidRPr="00D12170" w:rsidRDefault="001F20E8" w:rsidP="001F20E8">
      <w:pPr>
        <w:spacing w:after="0" w:line="240" w:lineRule="auto"/>
        <w:jc w:val="center"/>
        <w:rPr>
          <w:rFonts w:ascii="Arial" w:hAnsi="Arial" w:cs="Arial"/>
          <w:b/>
          <w:sz w:val="20"/>
          <w:szCs w:val="20"/>
        </w:rPr>
      </w:pPr>
    </w:p>
    <w:p w14:paraId="7C9C45CF" w14:textId="77777777" w:rsidR="001F20E8" w:rsidRPr="00D12170" w:rsidRDefault="001F20E8" w:rsidP="001F20E8">
      <w:pPr>
        <w:spacing w:after="0" w:line="240" w:lineRule="auto"/>
        <w:jc w:val="center"/>
        <w:rPr>
          <w:rFonts w:ascii="Arial" w:hAnsi="Arial" w:cs="Arial"/>
          <w:b/>
          <w:sz w:val="20"/>
          <w:szCs w:val="20"/>
        </w:rPr>
      </w:pPr>
    </w:p>
    <w:p w14:paraId="00A3F95A" w14:textId="70F18585" w:rsidR="00DA3AC4" w:rsidRPr="00D12170" w:rsidRDefault="00000000" w:rsidP="001F20E8">
      <w:pPr>
        <w:spacing w:after="0" w:line="240" w:lineRule="auto"/>
        <w:jc w:val="center"/>
        <w:rPr>
          <w:rFonts w:ascii="Arial" w:hAnsi="Arial" w:cs="Arial"/>
          <w:sz w:val="20"/>
          <w:szCs w:val="20"/>
        </w:rPr>
      </w:pPr>
      <w:r w:rsidRPr="00D12170">
        <w:rPr>
          <w:rFonts w:ascii="Arial" w:hAnsi="Arial" w:cs="Arial"/>
          <w:b/>
          <w:sz w:val="20"/>
          <w:szCs w:val="20"/>
        </w:rPr>
        <w:t>THÔNG TƯ</w:t>
      </w:r>
    </w:p>
    <w:p w14:paraId="2CDBAFA3" w14:textId="33C03C10" w:rsidR="00DA3AC4" w:rsidRPr="00D12170" w:rsidRDefault="00000000" w:rsidP="001F20E8">
      <w:pPr>
        <w:spacing w:after="0" w:line="240" w:lineRule="auto"/>
        <w:jc w:val="center"/>
        <w:rPr>
          <w:rFonts w:ascii="Arial" w:hAnsi="Arial" w:cs="Arial"/>
          <w:b/>
          <w:sz w:val="20"/>
          <w:szCs w:val="20"/>
        </w:rPr>
      </w:pPr>
      <w:r w:rsidRPr="00D12170">
        <w:rPr>
          <w:rFonts w:ascii="Arial" w:hAnsi="Arial" w:cs="Arial"/>
          <w:b/>
          <w:sz w:val="20"/>
          <w:szCs w:val="20"/>
        </w:rPr>
        <w:t>Ban hành Danh mục thuốc bảo vệ thực vật được phép sử dụng tại Việt Nam</w:t>
      </w:r>
      <w:r w:rsidR="001F20E8" w:rsidRPr="00D12170">
        <w:rPr>
          <w:rFonts w:ascii="Arial" w:hAnsi="Arial" w:cs="Arial"/>
          <w:b/>
          <w:sz w:val="20"/>
          <w:szCs w:val="20"/>
        </w:rPr>
        <w:br/>
      </w:r>
      <w:r w:rsidRPr="00D12170">
        <w:rPr>
          <w:rFonts w:ascii="Arial" w:hAnsi="Arial" w:cs="Arial"/>
          <w:b/>
          <w:sz w:val="20"/>
          <w:szCs w:val="20"/>
        </w:rPr>
        <w:t>và Danh mục thuốc bảo vệ thực vật cấm sử dụng tại Việt Nam</w:t>
      </w:r>
    </w:p>
    <w:p w14:paraId="02EC125F" w14:textId="77777777" w:rsidR="001F20E8" w:rsidRPr="00D12170" w:rsidRDefault="001F20E8" w:rsidP="001F20E8">
      <w:pPr>
        <w:spacing w:after="0" w:line="240" w:lineRule="auto"/>
        <w:jc w:val="center"/>
        <w:rPr>
          <w:rFonts w:ascii="Arial" w:hAnsi="Arial" w:cs="Arial"/>
          <w:sz w:val="20"/>
          <w:szCs w:val="20"/>
        </w:rPr>
      </w:pPr>
    </w:p>
    <w:p w14:paraId="02EDD723" w14:textId="77777777" w:rsidR="00DA3AC4" w:rsidRPr="00D12170" w:rsidRDefault="00000000">
      <w:pPr>
        <w:spacing w:after="120" w:line="276" w:lineRule="auto"/>
        <w:ind w:firstLine="734"/>
        <w:rPr>
          <w:rFonts w:ascii="Arial" w:hAnsi="Arial" w:cs="Arial"/>
          <w:sz w:val="20"/>
          <w:szCs w:val="20"/>
        </w:rPr>
      </w:pPr>
      <w:r w:rsidRPr="00D12170">
        <w:rPr>
          <w:rFonts w:ascii="Arial" w:hAnsi="Arial" w:cs="Arial"/>
          <w:i/>
          <w:sz w:val="20"/>
          <w:szCs w:val="20"/>
        </w:rPr>
        <w:t>Căn cứ Luật Bảo vệ và kiểm dịch thực vật số 41/2013/QH13;</w:t>
      </w:r>
    </w:p>
    <w:p w14:paraId="796301CC" w14:textId="77777777" w:rsidR="00DA3AC4" w:rsidRPr="00D12170" w:rsidRDefault="00000000">
      <w:pPr>
        <w:spacing w:after="120" w:line="276" w:lineRule="auto"/>
        <w:ind w:firstLine="763"/>
        <w:jc w:val="both"/>
        <w:rPr>
          <w:rFonts w:ascii="Arial" w:hAnsi="Arial" w:cs="Arial"/>
          <w:sz w:val="20"/>
          <w:szCs w:val="20"/>
        </w:rPr>
      </w:pPr>
      <w:r w:rsidRPr="00D12170">
        <w:rPr>
          <w:rFonts w:ascii="Arial" w:hAnsi="Arial" w:cs="Arial"/>
          <w:i/>
          <w:sz w:val="20"/>
          <w:szCs w:val="20"/>
        </w:rPr>
        <w:t>Căn cứ Nghị định số 35/2025/NĐ-CP ngày 25 tháng 02 năm 2025 của Chính phủ quy định chức năng, nhiệm vụ, quyền hạn và cơ cấu tổ chức của Bộ Nông nghiệp và Môi trường;</w:t>
      </w:r>
    </w:p>
    <w:p w14:paraId="6648F621" w14:textId="77777777" w:rsidR="00DA3AC4" w:rsidRPr="00D12170" w:rsidRDefault="00000000">
      <w:pPr>
        <w:spacing w:after="120" w:line="276" w:lineRule="auto"/>
        <w:ind w:firstLine="734"/>
        <w:rPr>
          <w:rFonts w:ascii="Arial" w:hAnsi="Arial" w:cs="Arial"/>
          <w:sz w:val="20"/>
          <w:szCs w:val="20"/>
        </w:rPr>
      </w:pPr>
      <w:r w:rsidRPr="00D12170">
        <w:rPr>
          <w:rFonts w:ascii="Arial" w:hAnsi="Arial" w:cs="Arial"/>
          <w:i/>
          <w:sz w:val="20"/>
          <w:szCs w:val="20"/>
        </w:rPr>
        <w:t>Theo đề nghị của Cục trưởng Cục Trồng trọt và Bảo vệ thực vật;</w:t>
      </w:r>
    </w:p>
    <w:p w14:paraId="18174D0C" w14:textId="77777777" w:rsidR="00DA3AC4" w:rsidRPr="00D12170" w:rsidRDefault="00000000">
      <w:pPr>
        <w:spacing w:after="120" w:line="276" w:lineRule="auto"/>
        <w:ind w:firstLine="763"/>
        <w:jc w:val="both"/>
        <w:rPr>
          <w:rFonts w:ascii="Arial" w:hAnsi="Arial" w:cs="Arial"/>
          <w:sz w:val="20"/>
          <w:szCs w:val="20"/>
        </w:rPr>
      </w:pPr>
      <w:r w:rsidRPr="00D12170">
        <w:rPr>
          <w:rFonts w:ascii="Arial" w:hAnsi="Arial" w:cs="Arial"/>
          <w:i/>
          <w:sz w:val="20"/>
          <w:szCs w:val="20"/>
        </w:rPr>
        <w:t>Bộ trưởng Bộ Nông nghiệp và Môi trường ban hành Thông tư Danh mục thuốc bảo vệ thực vật được phép sử dụng tại Việt Nam và Danh mục thuốc bảo vệ thực vật cấm sử dụng tại Việt Nam.</w:t>
      </w:r>
    </w:p>
    <w:p w14:paraId="50F37EE7"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b/>
          <w:sz w:val="20"/>
          <w:szCs w:val="20"/>
        </w:rPr>
        <w:t>Điều 1. Ban hành kèm theo Thông tư này</w:t>
      </w:r>
    </w:p>
    <w:p w14:paraId="285850F1"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1. Danh mục thuốc bảo vệ thực vật được phép sử dụng tại Việt Nam, Phụ lục I ban hành kèm theo Thông tư này, gồm:</w:t>
      </w:r>
    </w:p>
    <w:p w14:paraId="5F25EC0A"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a) Thuốc sử dụng trong nông nghiệp:</w:t>
      </w:r>
    </w:p>
    <w:p w14:paraId="4CDD2834"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 Thuốc trừ sâu: 897 hoạt chất với 2196 tên thương phẩm.</w:t>
      </w:r>
    </w:p>
    <w:p w14:paraId="5B5C344C"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 Thuốc trừ bệnh: 838 hoạt chất với 1957 tên thương phẩm.</w:t>
      </w:r>
    </w:p>
    <w:p w14:paraId="7B4F268A"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 Thuốc trừ cỏ: 312 hoạt chất với 996 tên thương phẩm.</w:t>
      </w:r>
    </w:p>
    <w:p w14:paraId="268681A8"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 Thuốc trừ chuột: 09 hoạt chất với 73 tên thương phẩm.</w:t>
      </w:r>
    </w:p>
    <w:p w14:paraId="1128D7E3" w14:textId="77777777" w:rsidR="00DA3AC4" w:rsidRPr="00D12170" w:rsidRDefault="00000000">
      <w:pPr>
        <w:spacing w:after="120" w:line="276" w:lineRule="auto"/>
        <w:ind w:firstLine="734"/>
        <w:rPr>
          <w:rFonts w:ascii="Arial" w:hAnsi="Arial" w:cs="Arial"/>
          <w:sz w:val="20"/>
          <w:szCs w:val="20"/>
        </w:rPr>
      </w:pPr>
      <w:r w:rsidRPr="00D12170">
        <w:rPr>
          <w:rFonts w:ascii="Arial" w:hAnsi="Arial" w:cs="Arial"/>
          <w:sz w:val="20"/>
          <w:szCs w:val="20"/>
        </w:rPr>
        <w:t>- Thuốc điều hòa sinh trưởng: 67 hoạt chất với 207 tên thương phẩm.</w:t>
      </w:r>
    </w:p>
    <w:p w14:paraId="66EEC860" w14:textId="77777777" w:rsidR="00DA3AC4" w:rsidRPr="00D12170" w:rsidRDefault="00000000">
      <w:pPr>
        <w:spacing w:after="120" w:line="276" w:lineRule="auto"/>
        <w:ind w:firstLine="734"/>
        <w:rPr>
          <w:rFonts w:ascii="Arial" w:hAnsi="Arial" w:cs="Arial"/>
          <w:sz w:val="20"/>
          <w:szCs w:val="20"/>
        </w:rPr>
      </w:pPr>
      <w:r w:rsidRPr="00D12170">
        <w:rPr>
          <w:rFonts w:ascii="Arial" w:hAnsi="Arial" w:cs="Arial"/>
          <w:sz w:val="20"/>
          <w:szCs w:val="20"/>
        </w:rPr>
        <w:t>- Chất dẫn dụ côn trùng: 08 hoạt chất với 08 tên thương phẩm.</w:t>
      </w:r>
    </w:p>
    <w:p w14:paraId="7189EB74" w14:textId="77777777" w:rsidR="00DA3AC4" w:rsidRPr="00D12170" w:rsidRDefault="00000000">
      <w:pPr>
        <w:spacing w:after="120" w:line="276" w:lineRule="auto"/>
        <w:ind w:firstLine="734"/>
        <w:rPr>
          <w:rFonts w:ascii="Arial" w:hAnsi="Arial" w:cs="Arial"/>
          <w:sz w:val="20"/>
          <w:szCs w:val="20"/>
        </w:rPr>
      </w:pPr>
      <w:r w:rsidRPr="00D12170">
        <w:rPr>
          <w:rFonts w:ascii="Arial" w:hAnsi="Arial" w:cs="Arial"/>
          <w:sz w:val="20"/>
          <w:szCs w:val="20"/>
        </w:rPr>
        <w:t>- Thuốc trừ ốc: 31 hoạt chất với 162 tên thương phẩm.</w:t>
      </w:r>
    </w:p>
    <w:p w14:paraId="531AC683" w14:textId="77777777" w:rsidR="00DA3AC4" w:rsidRPr="00D12170" w:rsidRDefault="00000000">
      <w:pPr>
        <w:spacing w:after="120" w:line="276" w:lineRule="auto"/>
        <w:ind w:firstLine="734"/>
        <w:rPr>
          <w:rFonts w:ascii="Arial" w:hAnsi="Arial" w:cs="Arial"/>
          <w:sz w:val="20"/>
          <w:szCs w:val="20"/>
        </w:rPr>
      </w:pPr>
      <w:r w:rsidRPr="00D12170">
        <w:rPr>
          <w:rFonts w:ascii="Arial" w:hAnsi="Arial" w:cs="Arial"/>
          <w:sz w:val="20"/>
          <w:szCs w:val="20"/>
        </w:rPr>
        <w:t>- Chất hỗ trợ (chất trải): 05 hoạt chất với 06 tên thương phẩm.</w:t>
      </w:r>
    </w:p>
    <w:p w14:paraId="453E75B8" w14:textId="77777777" w:rsidR="00DA3AC4" w:rsidRPr="00D12170" w:rsidRDefault="00000000">
      <w:pPr>
        <w:spacing w:after="120" w:line="276" w:lineRule="auto"/>
        <w:ind w:firstLine="734"/>
        <w:rPr>
          <w:rFonts w:ascii="Arial" w:hAnsi="Arial" w:cs="Arial"/>
          <w:sz w:val="20"/>
          <w:szCs w:val="20"/>
        </w:rPr>
      </w:pPr>
      <w:r w:rsidRPr="00D12170">
        <w:rPr>
          <w:rFonts w:ascii="Arial" w:hAnsi="Arial" w:cs="Arial"/>
          <w:sz w:val="20"/>
          <w:szCs w:val="20"/>
        </w:rPr>
        <w:t>b) Thuốc trừ mối: 17 hoạt chất với 29 tên thương phẩm.</w:t>
      </w:r>
    </w:p>
    <w:p w14:paraId="0836DD6D" w14:textId="77777777" w:rsidR="00DA3AC4" w:rsidRPr="00D12170" w:rsidRDefault="00000000">
      <w:pPr>
        <w:spacing w:after="120" w:line="276" w:lineRule="auto"/>
        <w:ind w:firstLine="734"/>
        <w:rPr>
          <w:rFonts w:ascii="Arial" w:hAnsi="Arial" w:cs="Arial"/>
          <w:sz w:val="20"/>
          <w:szCs w:val="20"/>
        </w:rPr>
      </w:pPr>
      <w:r w:rsidRPr="00D12170">
        <w:rPr>
          <w:rFonts w:ascii="Arial" w:hAnsi="Arial" w:cs="Arial"/>
          <w:sz w:val="20"/>
          <w:szCs w:val="20"/>
        </w:rPr>
        <w:t>c) Thuốc bảo quản lâm sản: 07 hoạt chất với 08 tên thương phẩm.</w:t>
      </w:r>
    </w:p>
    <w:p w14:paraId="3BD9604F" w14:textId="77777777" w:rsidR="00DA3AC4" w:rsidRPr="00D12170" w:rsidRDefault="00000000">
      <w:pPr>
        <w:spacing w:after="120" w:line="276" w:lineRule="auto"/>
        <w:ind w:firstLine="734"/>
        <w:rPr>
          <w:rFonts w:ascii="Arial" w:hAnsi="Arial" w:cs="Arial"/>
          <w:sz w:val="20"/>
          <w:szCs w:val="20"/>
        </w:rPr>
      </w:pPr>
      <w:r w:rsidRPr="00D12170">
        <w:rPr>
          <w:rFonts w:ascii="Arial" w:hAnsi="Arial" w:cs="Arial"/>
          <w:sz w:val="20"/>
          <w:szCs w:val="20"/>
        </w:rPr>
        <w:t>d) Thuốc khử trùng kho: 03 hoạt chất với 11 tên thương phẩm.</w:t>
      </w:r>
    </w:p>
    <w:p w14:paraId="1D509C01" w14:textId="77777777" w:rsidR="00DA3AC4" w:rsidRPr="00D12170" w:rsidRDefault="00000000">
      <w:pPr>
        <w:spacing w:after="120" w:line="276" w:lineRule="auto"/>
        <w:ind w:firstLine="734"/>
        <w:rPr>
          <w:rFonts w:ascii="Arial" w:hAnsi="Arial" w:cs="Arial"/>
          <w:sz w:val="20"/>
          <w:szCs w:val="20"/>
        </w:rPr>
      </w:pPr>
      <w:r w:rsidRPr="00D12170">
        <w:rPr>
          <w:rFonts w:ascii="Arial" w:hAnsi="Arial" w:cs="Arial"/>
          <w:sz w:val="20"/>
          <w:szCs w:val="20"/>
        </w:rPr>
        <w:t>đ) Thuốc sử dụng cho sân golf:</w:t>
      </w:r>
    </w:p>
    <w:p w14:paraId="387D9C05" w14:textId="77777777" w:rsidR="00DA3AC4" w:rsidRPr="00D12170" w:rsidRDefault="00000000">
      <w:pPr>
        <w:spacing w:after="120" w:line="276" w:lineRule="auto"/>
        <w:ind w:firstLine="734"/>
        <w:rPr>
          <w:rFonts w:ascii="Arial" w:hAnsi="Arial" w:cs="Arial"/>
          <w:sz w:val="20"/>
          <w:szCs w:val="20"/>
        </w:rPr>
      </w:pPr>
      <w:r w:rsidRPr="00D12170">
        <w:rPr>
          <w:rFonts w:ascii="Arial" w:hAnsi="Arial" w:cs="Arial"/>
          <w:sz w:val="20"/>
          <w:szCs w:val="20"/>
        </w:rPr>
        <w:t>- Thuốc trừ sâu: 01 hoạt chất với 01 tên thương phẩm.</w:t>
      </w:r>
    </w:p>
    <w:p w14:paraId="45D7347F"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 Thuốc trừ bệnh: 02 hoạt chất với 02 tên thương phẩm.</w:t>
      </w:r>
    </w:p>
    <w:p w14:paraId="6C05CD51"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 Thuốc điều hòa sinh trưởng: 01 hoạt chất với 01 tên thương phẩm.</w:t>
      </w:r>
    </w:p>
    <w:p w14:paraId="35A28CD2"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e) Thuốc xử lý hạt giống:</w:t>
      </w:r>
    </w:p>
    <w:p w14:paraId="38011973"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 Thuốc trừ sâu: 10 hoạt chất với 16 tên thương phẩm.</w:t>
      </w:r>
    </w:p>
    <w:p w14:paraId="1D3A1D5B"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 Thuốc trừ bệnh: 12 hoạt chất với 12 tên thương phẩm.</w:t>
      </w:r>
    </w:p>
    <w:p w14:paraId="5984F7F6"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g) Thuốc bảo quản nông sản sau thu hoạch</w:t>
      </w:r>
    </w:p>
    <w:p w14:paraId="5D297248"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- 02 hoạt chất với 02 tên thương phẩm.</w:t>
      </w:r>
    </w:p>
    <w:p w14:paraId="1A120CCD" w14:textId="77777777" w:rsidR="00DA3AC4" w:rsidRPr="00D12170" w:rsidRDefault="00000000">
      <w:pPr>
        <w:spacing w:after="120" w:line="276" w:lineRule="auto"/>
        <w:ind w:firstLine="763"/>
        <w:jc w:val="both"/>
        <w:rPr>
          <w:rFonts w:ascii="Arial" w:hAnsi="Arial" w:cs="Arial"/>
          <w:sz w:val="20"/>
          <w:szCs w:val="20"/>
        </w:rPr>
      </w:pPr>
      <w:r w:rsidRPr="00D12170">
        <w:rPr>
          <w:rFonts w:ascii="Arial" w:hAnsi="Arial" w:cs="Arial"/>
          <w:sz w:val="20"/>
          <w:szCs w:val="20"/>
        </w:rPr>
        <w:lastRenderedPageBreak/>
        <w:t>2. Danh mục thuốc bảo vệ thực vật cấm sử dụng tại Việt Nam, Phụ lục II ban hành kèm theo Thông tư này, gồm:</w:t>
      </w:r>
    </w:p>
    <w:p w14:paraId="4181C361"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a) Thuốc trừ sâu, thuốc bảo quản lâm sản: 23 hoạt chất.</w:t>
      </w:r>
    </w:p>
    <w:p w14:paraId="2A312ED7"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b) Thuốc trừ bệnh: 06 hoạt chất.</w:t>
      </w:r>
    </w:p>
    <w:p w14:paraId="3BDEB656"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c) Thuốc trừ chuột: 01 hoạt chất.</w:t>
      </w:r>
    </w:p>
    <w:p w14:paraId="6A05DEFA" w14:textId="77777777"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d) Thuốc trừ cỏ: 01 hoạt chất.</w:t>
      </w:r>
    </w:p>
    <w:p w14:paraId="7E47FF93" w14:textId="77777777" w:rsidR="00DA3AC4" w:rsidRPr="00D12170" w:rsidRDefault="00000000">
      <w:pPr>
        <w:spacing w:after="120" w:line="276" w:lineRule="auto"/>
        <w:ind w:firstLine="763"/>
        <w:jc w:val="both"/>
        <w:rPr>
          <w:rFonts w:ascii="Arial" w:hAnsi="Arial" w:cs="Arial"/>
          <w:sz w:val="20"/>
          <w:szCs w:val="20"/>
        </w:rPr>
      </w:pPr>
      <w:r w:rsidRPr="00D12170">
        <w:rPr>
          <w:rFonts w:ascii="Arial" w:hAnsi="Arial" w:cs="Arial"/>
          <w:sz w:val="20"/>
          <w:szCs w:val="20"/>
        </w:rPr>
        <w:t>3. Bảng mã số HS các thuốc bảo vệ thực vật quy định tại khoản 1, khoản 2 Điều này được thực hiện theo Mục 23, Mục 24 của Phụ lục I ban hành kèm Thông tư số 01/2024/TT-BNNPTNT ngày 02/02/2024 của Bộ trưởng Bộ Nông nghiệp và Phát triển nông thôn ban hành bảng mã số HS đối với danh mục hàng hóa thuộc thẩm quyền quản lý nhà nước của Bộ Nông nghiệp và Phát triển nông thôn và danh mục hàng hóa xuất, nhập khẩu phải kiểm tra chuyên ngành trong lĩnh vực nông nghiệp và phát triển nông thôn.</w:t>
      </w:r>
    </w:p>
    <w:p w14:paraId="2B2493AE" w14:textId="77777777" w:rsidR="00DA3AC4" w:rsidRPr="00D12170" w:rsidRDefault="00000000">
      <w:pPr>
        <w:spacing w:after="120" w:line="276" w:lineRule="auto"/>
        <w:ind w:firstLine="763"/>
        <w:jc w:val="both"/>
        <w:rPr>
          <w:rFonts w:ascii="Arial" w:hAnsi="Arial" w:cs="Arial"/>
          <w:sz w:val="20"/>
          <w:szCs w:val="20"/>
        </w:rPr>
      </w:pPr>
      <w:r w:rsidRPr="00D12170">
        <w:rPr>
          <w:rFonts w:ascii="Arial" w:hAnsi="Arial" w:cs="Arial"/>
          <w:sz w:val="20"/>
          <w:szCs w:val="20"/>
        </w:rPr>
        <w:t>4. Việc nhập khẩu các thuốc bảo vệ thực vật chứa hoạt chất carbosulfan (hóa chất trong Phụ lục III Công ước Rotterdam) trong Danh mục thuốc bảo vệ thực vật được phép sử dụng tại Việt Nam thực hiện theo quy định của pháp luật về quản lý ngoại thương.</w:t>
      </w:r>
    </w:p>
    <w:p w14:paraId="354235A1" w14:textId="77777777" w:rsidR="00DA3AC4" w:rsidRPr="00D12170" w:rsidRDefault="00000000">
      <w:pPr>
        <w:spacing w:after="120" w:line="276" w:lineRule="auto"/>
        <w:ind w:firstLine="763"/>
        <w:jc w:val="both"/>
        <w:rPr>
          <w:rFonts w:ascii="Arial" w:hAnsi="Arial" w:cs="Arial"/>
          <w:sz w:val="20"/>
          <w:szCs w:val="20"/>
        </w:rPr>
      </w:pPr>
      <w:r w:rsidRPr="00D12170">
        <w:rPr>
          <w:rFonts w:ascii="Arial" w:hAnsi="Arial" w:cs="Arial"/>
          <w:b/>
          <w:sz w:val="20"/>
          <w:szCs w:val="20"/>
        </w:rPr>
        <w:t>Điều 2. Quy định chuyển tiếp</w:t>
      </w:r>
    </w:p>
    <w:p w14:paraId="48103CE7" w14:textId="77777777" w:rsidR="00DA3AC4" w:rsidRPr="00D12170" w:rsidRDefault="00000000">
      <w:pPr>
        <w:spacing w:after="120" w:line="276" w:lineRule="auto"/>
        <w:ind w:firstLine="763"/>
        <w:jc w:val="both"/>
        <w:rPr>
          <w:rFonts w:ascii="Arial" w:hAnsi="Arial" w:cs="Arial"/>
          <w:sz w:val="20"/>
          <w:szCs w:val="20"/>
        </w:rPr>
      </w:pPr>
      <w:r w:rsidRPr="00D12170">
        <w:rPr>
          <w:rFonts w:ascii="Arial" w:hAnsi="Arial" w:cs="Arial"/>
          <w:sz w:val="20"/>
          <w:szCs w:val="20"/>
        </w:rPr>
        <w:t>1. Đối với các thuốc bảo vệ thực vật chứa hoạt chất carbosulfan: được tiếp tục sản xuất 03 tháng và buôn bán, sử dụng 02 năm kể từ ngày Thông tư này có hiệu lực.</w:t>
      </w:r>
    </w:p>
    <w:p w14:paraId="31FD3479" w14:textId="77777777" w:rsidR="00DA3AC4" w:rsidRPr="00D12170" w:rsidRDefault="00000000">
      <w:pPr>
        <w:spacing w:after="120" w:line="276" w:lineRule="auto"/>
        <w:ind w:firstLine="763"/>
        <w:jc w:val="both"/>
        <w:rPr>
          <w:rFonts w:ascii="Arial" w:hAnsi="Arial" w:cs="Arial"/>
          <w:sz w:val="20"/>
          <w:szCs w:val="20"/>
        </w:rPr>
      </w:pPr>
      <w:r w:rsidRPr="00D12170">
        <w:rPr>
          <w:rFonts w:ascii="Arial" w:hAnsi="Arial" w:cs="Arial"/>
          <w:sz w:val="20"/>
          <w:szCs w:val="20"/>
        </w:rPr>
        <w:t>2. Đối với các thuốc bảo vệ thực vật chứa hoạt chất benfuracarb: không được phép nhập khẩu; được tiếp tục sản xuất 03 tháng; buôn bán và sử dụng 01 năm kể từ ngày Thông tư này có hiệu lực.</w:t>
      </w:r>
    </w:p>
    <w:p w14:paraId="59D2D588" w14:textId="77777777" w:rsidR="00DA3AC4" w:rsidRPr="00D12170" w:rsidRDefault="00000000">
      <w:pPr>
        <w:spacing w:after="120" w:line="276" w:lineRule="auto"/>
        <w:ind w:firstLine="763"/>
        <w:jc w:val="both"/>
        <w:rPr>
          <w:rFonts w:ascii="Arial" w:hAnsi="Arial" w:cs="Arial"/>
          <w:sz w:val="20"/>
          <w:szCs w:val="20"/>
        </w:rPr>
      </w:pPr>
      <w:r w:rsidRPr="00D12170">
        <w:rPr>
          <w:rFonts w:ascii="Arial" w:hAnsi="Arial" w:cs="Arial"/>
          <w:b/>
          <w:sz w:val="20"/>
          <w:szCs w:val="20"/>
        </w:rPr>
        <w:t>Điều 3. Hiệu lực thi hành</w:t>
      </w:r>
    </w:p>
    <w:p w14:paraId="08569881" w14:textId="13CAE62F" w:rsidR="00DA3AC4" w:rsidRPr="00D12170" w:rsidRDefault="00000000">
      <w:pPr>
        <w:spacing w:after="120" w:line="276" w:lineRule="auto"/>
        <w:ind w:firstLine="763"/>
        <w:rPr>
          <w:rFonts w:ascii="Arial" w:hAnsi="Arial" w:cs="Arial"/>
          <w:sz w:val="20"/>
          <w:szCs w:val="20"/>
        </w:rPr>
      </w:pPr>
      <w:r w:rsidRPr="00D12170">
        <w:rPr>
          <w:rFonts w:ascii="Arial" w:hAnsi="Arial" w:cs="Arial"/>
          <w:sz w:val="20"/>
          <w:szCs w:val="20"/>
        </w:rPr>
        <w:t xml:space="preserve">1. Thông tư này có hiệu lực thi hành kể từ ngày </w:t>
      </w:r>
      <w:r w:rsidRPr="00D12170">
        <w:rPr>
          <w:rFonts w:ascii="Arial" w:hAnsi="Arial" w:cs="Arial"/>
          <w:iCs/>
          <w:sz w:val="20"/>
          <w:szCs w:val="20"/>
        </w:rPr>
        <w:t>10 tháng 02</w:t>
      </w:r>
      <w:r w:rsidRPr="00D12170">
        <w:rPr>
          <w:rFonts w:ascii="Arial" w:hAnsi="Arial" w:cs="Arial"/>
          <w:sz w:val="20"/>
          <w:szCs w:val="20"/>
        </w:rPr>
        <w:t xml:space="preserve"> năm 2026. </w:t>
      </w:r>
    </w:p>
    <w:p w14:paraId="7D253505" w14:textId="4A55E888" w:rsidR="00DA3AC4" w:rsidRPr="00D12170" w:rsidRDefault="00000000">
      <w:pPr>
        <w:spacing w:after="120" w:line="276" w:lineRule="auto"/>
        <w:ind w:firstLine="763"/>
        <w:jc w:val="both"/>
        <w:rPr>
          <w:rFonts w:ascii="Arial" w:hAnsi="Arial" w:cs="Arial"/>
          <w:sz w:val="20"/>
          <w:szCs w:val="20"/>
        </w:rPr>
      </w:pPr>
      <w:r w:rsidRPr="00D12170">
        <w:rPr>
          <w:rFonts w:ascii="Arial" w:hAnsi="Arial" w:cs="Arial"/>
          <w:sz w:val="20"/>
          <w:szCs w:val="20"/>
        </w:rPr>
        <w:t xml:space="preserve">2. Thông tư số 25/2024/TT-BNNPTNT ngày 16/12/2024 của Bộ trưởng Bộ Nông nghiệp và Phát triển nông thôn về ban hành Danh mục thuốc </w:t>
      </w:r>
      <w:r w:rsidR="00F925E4" w:rsidRPr="00D12170">
        <w:rPr>
          <w:rFonts w:ascii="Arial" w:hAnsi="Arial" w:cs="Arial"/>
          <w:sz w:val="20"/>
          <w:szCs w:val="20"/>
        </w:rPr>
        <w:t xml:space="preserve">thuốc </w:t>
      </w:r>
      <w:r w:rsidRPr="00D12170">
        <w:rPr>
          <w:rFonts w:ascii="Arial" w:hAnsi="Arial" w:cs="Arial"/>
          <w:sz w:val="20"/>
          <w:szCs w:val="20"/>
        </w:rPr>
        <w:t xml:space="preserve">bảo vệ thực vật được phép sử dụng tại Việt Nam và Danh mục thuốc </w:t>
      </w:r>
      <w:r w:rsidR="00F925E4" w:rsidRPr="00D12170">
        <w:rPr>
          <w:rFonts w:ascii="Arial" w:hAnsi="Arial" w:cs="Arial"/>
          <w:sz w:val="20"/>
          <w:szCs w:val="20"/>
        </w:rPr>
        <w:t xml:space="preserve">thuốc </w:t>
      </w:r>
      <w:r w:rsidRPr="00D12170">
        <w:rPr>
          <w:rFonts w:ascii="Arial" w:hAnsi="Arial" w:cs="Arial"/>
          <w:sz w:val="20"/>
          <w:szCs w:val="20"/>
        </w:rPr>
        <w:t xml:space="preserve">bảo vệ thực vật cấm sử dụng tại Việt Nam và Thông tư số 03/2025/TT-BNNMT ngày 16/5/2025 của Bộ trưởng Bộ Nông nghiệp và Môi trường về sửa đổi, bổ sung Thông tư số 25/2024/TT-BNNPTNT ngày 16/12/2024 của Bộ trưởng Bộ Nông nghiệp và Phát triển nông thôn về ban hành Danh mục thuốc </w:t>
      </w:r>
      <w:r w:rsidR="00F925E4" w:rsidRPr="00D12170">
        <w:rPr>
          <w:rFonts w:ascii="Arial" w:hAnsi="Arial" w:cs="Arial"/>
          <w:sz w:val="20"/>
          <w:szCs w:val="20"/>
        </w:rPr>
        <w:t xml:space="preserve">thuốc </w:t>
      </w:r>
      <w:r w:rsidRPr="00D12170">
        <w:rPr>
          <w:rFonts w:ascii="Arial" w:hAnsi="Arial" w:cs="Arial"/>
          <w:sz w:val="20"/>
          <w:szCs w:val="20"/>
        </w:rPr>
        <w:t xml:space="preserve">bảo vệ thực vật được phép sử dụng tại Việt Nam và Danh mục thuốc </w:t>
      </w:r>
      <w:r w:rsidR="00F925E4" w:rsidRPr="00D12170">
        <w:rPr>
          <w:rFonts w:ascii="Arial" w:hAnsi="Arial" w:cs="Arial"/>
          <w:sz w:val="20"/>
          <w:szCs w:val="20"/>
        </w:rPr>
        <w:t xml:space="preserve">thuốc </w:t>
      </w:r>
      <w:r w:rsidRPr="00D12170">
        <w:rPr>
          <w:rFonts w:ascii="Arial" w:hAnsi="Arial" w:cs="Arial"/>
          <w:sz w:val="20"/>
          <w:szCs w:val="20"/>
        </w:rPr>
        <w:t>bảo vệ thực vật cấm sử dụng tại Việt Nam hết hiệu lực kể từ ngày Thông tư này có hiệu lực thi hành.</w:t>
      </w:r>
    </w:p>
    <w:p w14:paraId="17700ECF" w14:textId="77777777" w:rsidR="00DA3AC4" w:rsidRPr="00D12170" w:rsidRDefault="00000000">
      <w:pPr>
        <w:spacing w:after="120" w:line="276" w:lineRule="auto"/>
        <w:ind w:firstLine="763"/>
        <w:jc w:val="both"/>
        <w:rPr>
          <w:rFonts w:ascii="Arial" w:hAnsi="Arial" w:cs="Arial"/>
          <w:sz w:val="20"/>
          <w:szCs w:val="20"/>
        </w:rPr>
      </w:pPr>
      <w:r w:rsidRPr="00D12170">
        <w:rPr>
          <w:rFonts w:ascii="Arial" w:hAnsi="Arial" w:cs="Arial"/>
          <w:b/>
          <w:sz w:val="20"/>
          <w:szCs w:val="20"/>
        </w:rPr>
        <w:t>Điều 4. Trách nhiệm thi hành</w:t>
      </w:r>
    </w:p>
    <w:p w14:paraId="40F4D6C4" w14:textId="77777777" w:rsidR="00DA3AC4" w:rsidRPr="00D12170" w:rsidRDefault="00000000">
      <w:pPr>
        <w:spacing w:after="120" w:line="276" w:lineRule="auto"/>
        <w:ind w:firstLine="763"/>
        <w:jc w:val="both"/>
        <w:rPr>
          <w:rFonts w:ascii="Arial" w:hAnsi="Arial" w:cs="Arial"/>
          <w:sz w:val="20"/>
          <w:szCs w:val="20"/>
        </w:rPr>
      </w:pPr>
      <w:r w:rsidRPr="00D12170">
        <w:rPr>
          <w:rFonts w:ascii="Arial" w:hAnsi="Arial" w:cs="Arial"/>
          <w:sz w:val="20"/>
          <w:szCs w:val="20"/>
        </w:rPr>
        <w:t>1. Cục trưởng Cục Trồng trọt và Bảo vệ thực vật, Thủ trưởng các đơn vị thuộc Bộ, Giám đốc Sở Nông nghiệp và Môi trường các tỉnh, thành phố trực thuộc Trung ương và các tổ chức, cá nhân có liên quan chịu trách nhiệm thi hành Thông tư này.</w:t>
      </w:r>
    </w:p>
    <w:p w14:paraId="0BE0068E" w14:textId="77777777" w:rsidR="00DA3AC4" w:rsidRPr="00D12170" w:rsidRDefault="00000000">
      <w:pPr>
        <w:spacing w:after="120" w:line="276" w:lineRule="auto"/>
        <w:ind w:firstLine="763"/>
        <w:jc w:val="both"/>
        <w:rPr>
          <w:rFonts w:ascii="Arial" w:hAnsi="Arial" w:cs="Arial"/>
          <w:sz w:val="20"/>
          <w:szCs w:val="20"/>
        </w:rPr>
      </w:pPr>
      <w:r w:rsidRPr="00D12170">
        <w:rPr>
          <w:rFonts w:ascii="Arial" w:hAnsi="Arial" w:cs="Arial"/>
          <w:sz w:val="20"/>
          <w:szCs w:val="20"/>
        </w:rPr>
        <w:t>2. Trong quá trình thực hiện, nếu có khó khăn, vướng mắc, đề nghị cơ quan, tổ chức, cá nhân phản ánh về Bộ Nông nghiệp và Môi trường (qua Cục Trồng trọt và Bảo vệ thực vật) để xem xét và kịp thời giải quyết./.</w:t>
      </w:r>
    </w:p>
    <w:p w14:paraId="4F6DB118" w14:textId="77777777" w:rsidR="00FC2546" w:rsidRPr="00D12170" w:rsidRDefault="00FC2546" w:rsidP="00FC2546">
      <w:pPr>
        <w:spacing w:after="0" w:line="240" w:lineRule="auto"/>
        <w:jc w:val="both"/>
        <w:rPr>
          <w:rFonts w:ascii="Arial" w:hAnsi="Arial" w:cs="Arial"/>
          <w:sz w:val="20"/>
          <w:szCs w:val="20"/>
        </w:rPr>
      </w:pPr>
    </w:p>
    <w:tbl>
      <w:tblPr>
        <w:tblW w:w="5000" w:type="pct"/>
        <w:tblInd w:w="10" w:type="dxa"/>
        <w:tblCellMar>
          <w:left w:w="10" w:type="dxa"/>
          <w:right w:w="10" w:type="dxa"/>
        </w:tblCellMar>
        <w:tblLook w:val="07E0" w:firstRow="1" w:lastRow="1" w:firstColumn="1" w:lastColumn="1" w:noHBand="1" w:noVBand="1"/>
      </w:tblPr>
      <w:tblGrid>
        <w:gridCol w:w="5298"/>
        <w:gridCol w:w="3728"/>
      </w:tblGrid>
      <w:tr w:rsidR="00DA3AC4" w:rsidRPr="00D12170" w14:paraId="62C9388F" w14:textId="77777777" w:rsidTr="00FC2546">
        <w:tc>
          <w:tcPr>
            <w:tcW w:w="2935" w:type="pct"/>
          </w:tcPr>
          <w:p w14:paraId="2C6837E6" w14:textId="77777777" w:rsidR="00DA3AC4" w:rsidRPr="00D12170" w:rsidRDefault="00000000" w:rsidP="00FC2546">
            <w:pPr>
              <w:spacing w:after="0" w:line="240" w:lineRule="auto"/>
              <w:jc w:val="both"/>
              <w:rPr>
                <w:rFonts w:ascii="Arial" w:hAnsi="Arial" w:cs="Arial"/>
                <w:sz w:val="20"/>
                <w:szCs w:val="20"/>
              </w:rPr>
            </w:pPr>
            <w:r w:rsidRPr="00D12170">
              <w:rPr>
                <w:rFonts w:ascii="Arial" w:hAnsi="Arial" w:cs="Arial"/>
                <w:b/>
                <w:i/>
                <w:sz w:val="20"/>
                <w:szCs w:val="20"/>
              </w:rPr>
              <w:t>Nơi nhận:</w:t>
            </w:r>
          </w:p>
          <w:p w14:paraId="353542E1" w14:textId="77777777" w:rsidR="00DA3AC4" w:rsidRPr="00D12170" w:rsidRDefault="00000000" w:rsidP="00FC2546">
            <w:pPr>
              <w:spacing w:after="0" w:line="240" w:lineRule="auto"/>
              <w:jc w:val="both"/>
              <w:rPr>
                <w:rFonts w:ascii="Arial" w:hAnsi="Arial" w:cs="Arial"/>
                <w:sz w:val="20"/>
                <w:szCs w:val="20"/>
              </w:rPr>
            </w:pPr>
            <w:r w:rsidRPr="00D12170">
              <w:rPr>
                <w:rFonts w:ascii="Arial" w:hAnsi="Arial" w:cs="Arial"/>
                <w:sz w:val="20"/>
                <w:szCs w:val="20"/>
              </w:rPr>
              <w:t>- Thủ tướng Chính phủ và các Phó Thủ tướng Chính phủ;</w:t>
            </w:r>
          </w:p>
          <w:p w14:paraId="575380C9" w14:textId="77777777" w:rsidR="00DA3AC4" w:rsidRPr="00D12170" w:rsidRDefault="00000000" w:rsidP="00FC2546">
            <w:pPr>
              <w:spacing w:after="0" w:line="240" w:lineRule="auto"/>
              <w:jc w:val="both"/>
              <w:rPr>
                <w:rFonts w:ascii="Arial" w:hAnsi="Arial" w:cs="Arial"/>
                <w:sz w:val="20"/>
                <w:szCs w:val="20"/>
              </w:rPr>
            </w:pPr>
            <w:r w:rsidRPr="00D12170">
              <w:rPr>
                <w:rFonts w:ascii="Arial" w:hAnsi="Arial" w:cs="Arial"/>
                <w:sz w:val="20"/>
                <w:szCs w:val="20"/>
              </w:rPr>
              <w:t>- Văn phòng Chính phủ;</w:t>
            </w:r>
          </w:p>
          <w:p w14:paraId="39809110" w14:textId="77777777" w:rsidR="00DA3AC4" w:rsidRPr="00D12170" w:rsidRDefault="00000000" w:rsidP="00FC2546">
            <w:pPr>
              <w:spacing w:after="0" w:line="240" w:lineRule="auto"/>
              <w:jc w:val="both"/>
              <w:rPr>
                <w:rFonts w:ascii="Arial" w:hAnsi="Arial" w:cs="Arial"/>
                <w:sz w:val="20"/>
                <w:szCs w:val="20"/>
              </w:rPr>
            </w:pPr>
            <w:r w:rsidRPr="00D12170">
              <w:rPr>
                <w:rFonts w:ascii="Arial" w:hAnsi="Arial" w:cs="Arial"/>
                <w:sz w:val="20"/>
                <w:szCs w:val="20"/>
              </w:rPr>
              <w:t>- Các Bộ, cơ quan ngang bộ, cơ quan thuộc Chính phủ;</w:t>
            </w:r>
          </w:p>
          <w:p w14:paraId="1449D7D3" w14:textId="77777777" w:rsidR="00DA3AC4" w:rsidRPr="00D12170" w:rsidRDefault="00000000" w:rsidP="00FC2546">
            <w:pPr>
              <w:spacing w:after="0" w:line="240" w:lineRule="auto"/>
              <w:jc w:val="both"/>
              <w:rPr>
                <w:rFonts w:ascii="Arial" w:hAnsi="Arial" w:cs="Arial"/>
                <w:sz w:val="20"/>
                <w:szCs w:val="20"/>
              </w:rPr>
            </w:pPr>
            <w:r w:rsidRPr="00D12170">
              <w:rPr>
                <w:rFonts w:ascii="Arial" w:hAnsi="Arial" w:cs="Arial"/>
                <w:sz w:val="20"/>
                <w:szCs w:val="20"/>
              </w:rPr>
              <w:t>- Cục Kiểm tra văn bản và Quản lý xử lý vi phạm hành chính (Bộ Tư pháp);</w:t>
            </w:r>
          </w:p>
          <w:p w14:paraId="6FE9784A" w14:textId="77777777" w:rsidR="00DA3AC4" w:rsidRPr="00D12170" w:rsidRDefault="00000000" w:rsidP="00FC2546">
            <w:pPr>
              <w:spacing w:after="0" w:line="240" w:lineRule="auto"/>
              <w:jc w:val="both"/>
              <w:rPr>
                <w:rFonts w:ascii="Arial" w:hAnsi="Arial" w:cs="Arial"/>
                <w:sz w:val="20"/>
                <w:szCs w:val="20"/>
              </w:rPr>
            </w:pPr>
            <w:r w:rsidRPr="00D12170">
              <w:rPr>
                <w:rFonts w:ascii="Arial" w:hAnsi="Arial" w:cs="Arial"/>
                <w:sz w:val="20"/>
                <w:szCs w:val="20"/>
              </w:rPr>
              <w:t>- Công báo Chính phủ; Cổng thông tin điện tử Chính phủ;</w:t>
            </w:r>
          </w:p>
          <w:p w14:paraId="6AB8A963" w14:textId="77777777" w:rsidR="00DA3AC4" w:rsidRPr="00D12170" w:rsidRDefault="00000000" w:rsidP="00FC2546">
            <w:pPr>
              <w:spacing w:after="0" w:line="240" w:lineRule="auto"/>
              <w:jc w:val="both"/>
              <w:rPr>
                <w:rFonts w:ascii="Arial" w:hAnsi="Arial" w:cs="Arial"/>
                <w:sz w:val="20"/>
                <w:szCs w:val="20"/>
              </w:rPr>
            </w:pPr>
            <w:r w:rsidRPr="00D12170">
              <w:rPr>
                <w:rFonts w:ascii="Arial" w:hAnsi="Arial" w:cs="Arial"/>
                <w:sz w:val="20"/>
                <w:szCs w:val="20"/>
              </w:rPr>
              <w:t>- UBND các tỉnh, TP trực thuộc Trung ương;</w:t>
            </w:r>
          </w:p>
          <w:p w14:paraId="49473A91" w14:textId="77777777" w:rsidR="00DA3AC4" w:rsidRPr="00D12170" w:rsidRDefault="00000000" w:rsidP="00FC2546">
            <w:pPr>
              <w:spacing w:after="0" w:line="240" w:lineRule="auto"/>
              <w:jc w:val="both"/>
              <w:rPr>
                <w:rFonts w:ascii="Arial" w:hAnsi="Arial" w:cs="Arial"/>
                <w:sz w:val="20"/>
                <w:szCs w:val="20"/>
              </w:rPr>
            </w:pPr>
            <w:r w:rsidRPr="00D12170">
              <w:rPr>
                <w:rFonts w:ascii="Arial" w:hAnsi="Arial" w:cs="Arial"/>
                <w:sz w:val="20"/>
                <w:szCs w:val="20"/>
              </w:rPr>
              <w:lastRenderedPageBreak/>
              <w:t>- Sở NN&amp;MT các tỉnh, TP trực thuộc Trung ương;</w:t>
            </w:r>
          </w:p>
          <w:p w14:paraId="4C9EB354" w14:textId="77777777" w:rsidR="00DA3AC4" w:rsidRPr="00D12170" w:rsidRDefault="00000000" w:rsidP="00FC2546">
            <w:pPr>
              <w:spacing w:after="0" w:line="240" w:lineRule="auto"/>
              <w:jc w:val="both"/>
              <w:rPr>
                <w:rFonts w:ascii="Arial" w:hAnsi="Arial" w:cs="Arial"/>
                <w:sz w:val="20"/>
                <w:szCs w:val="20"/>
              </w:rPr>
            </w:pPr>
            <w:r w:rsidRPr="00D12170">
              <w:rPr>
                <w:rFonts w:ascii="Arial" w:hAnsi="Arial" w:cs="Arial"/>
                <w:sz w:val="20"/>
                <w:szCs w:val="20"/>
              </w:rPr>
              <w:t>- Bộ NN&amp;MT: Bộ trưởng, các Thứ trưởng, các cơ quan, đơn vị thuộc Bộ, Cổng thông tin điện tử Bộ;</w:t>
            </w:r>
          </w:p>
          <w:p w14:paraId="7F527182" w14:textId="77777777" w:rsidR="00DA3AC4" w:rsidRPr="00D12170" w:rsidRDefault="00000000" w:rsidP="00FC2546">
            <w:pPr>
              <w:spacing w:after="0" w:line="240" w:lineRule="auto"/>
              <w:jc w:val="both"/>
              <w:rPr>
                <w:rFonts w:ascii="Arial" w:hAnsi="Arial" w:cs="Arial"/>
                <w:sz w:val="20"/>
                <w:szCs w:val="20"/>
              </w:rPr>
            </w:pPr>
            <w:r w:rsidRPr="00D12170">
              <w:rPr>
                <w:rFonts w:ascii="Arial" w:hAnsi="Arial" w:cs="Arial"/>
                <w:sz w:val="20"/>
                <w:szCs w:val="20"/>
              </w:rPr>
              <w:t>- Lưu: VT, TTTV.</w:t>
            </w:r>
          </w:p>
        </w:tc>
        <w:tc>
          <w:tcPr>
            <w:tcW w:w="2065" w:type="pct"/>
          </w:tcPr>
          <w:p w14:paraId="18D979D2" w14:textId="77777777" w:rsidR="00DA3AC4" w:rsidRPr="00D12170" w:rsidRDefault="00000000" w:rsidP="00FC2546">
            <w:pPr>
              <w:spacing w:after="0" w:line="240" w:lineRule="auto"/>
              <w:jc w:val="center"/>
              <w:rPr>
                <w:rFonts w:ascii="Arial" w:hAnsi="Arial" w:cs="Arial"/>
                <w:sz w:val="20"/>
                <w:szCs w:val="20"/>
              </w:rPr>
            </w:pPr>
            <w:r w:rsidRPr="00D12170">
              <w:rPr>
                <w:rFonts w:ascii="Arial" w:hAnsi="Arial" w:cs="Arial"/>
                <w:b/>
                <w:sz w:val="20"/>
                <w:szCs w:val="20"/>
              </w:rPr>
              <w:lastRenderedPageBreak/>
              <w:t>KT. BỘ TRƯỞNG</w:t>
            </w:r>
          </w:p>
          <w:p w14:paraId="6A232ED9" w14:textId="77777777" w:rsidR="00DA3AC4" w:rsidRPr="00D12170" w:rsidRDefault="00000000" w:rsidP="00FC2546">
            <w:pPr>
              <w:spacing w:after="0" w:line="240" w:lineRule="auto"/>
              <w:jc w:val="center"/>
              <w:rPr>
                <w:rFonts w:ascii="Arial" w:hAnsi="Arial" w:cs="Arial"/>
                <w:sz w:val="20"/>
                <w:szCs w:val="20"/>
              </w:rPr>
            </w:pPr>
            <w:r w:rsidRPr="00D12170">
              <w:rPr>
                <w:rFonts w:ascii="Arial" w:hAnsi="Arial" w:cs="Arial"/>
                <w:b/>
                <w:sz w:val="20"/>
                <w:szCs w:val="20"/>
              </w:rPr>
              <w:t>THỨ TRƯỞNG</w:t>
            </w:r>
            <w:r w:rsidRPr="00D12170">
              <w:rPr>
                <w:rFonts w:ascii="Arial" w:hAnsi="Arial" w:cs="Arial"/>
                <w:sz w:val="20"/>
                <w:szCs w:val="20"/>
              </w:rPr>
              <w:br/>
            </w:r>
            <w:r w:rsidRPr="00D12170">
              <w:rPr>
                <w:rFonts w:ascii="Arial" w:hAnsi="Arial" w:cs="Arial"/>
                <w:sz w:val="20"/>
                <w:szCs w:val="20"/>
              </w:rPr>
              <w:br/>
            </w:r>
            <w:r w:rsidRPr="00D12170">
              <w:rPr>
                <w:rFonts w:ascii="Arial" w:hAnsi="Arial" w:cs="Arial"/>
                <w:sz w:val="20"/>
                <w:szCs w:val="20"/>
              </w:rPr>
              <w:br/>
            </w:r>
            <w:r w:rsidRPr="00D12170">
              <w:rPr>
                <w:rFonts w:ascii="Arial" w:hAnsi="Arial" w:cs="Arial"/>
                <w:sz w:val="20"/>
                <w:szCs w:val="20"/>
              </w:rPr>
              <w:br/>
            </w:r>
            <w:r w:rsidRPr="00D12170">
              <w:rPr>
                <w:rFonts w:ascii="Arial" w:hAnsi="Arial" w:cs="Arial"/>
                <w:sz w:val="20"/>
                <w:szCs w:val="20"/>
              </w:rPr>
              <w:br/>
            </w:r>
            <w:r w:rsidRPr="00D12170">
              <w:rPr>
                <w:rFonts w:ascii="Arial" w:hAnsi="Arial" w:cs="Arial"/>
                <w:sz w:val="20"/>
                <w:szCs w:val="20"/>
              </w:rPr>
              <w:br/>
            </w:r>
            <w:r w:rsidRPr="00D12170">
              <w:rPr>
                <w:rFonts w:ascii="Arial" w:hAnsi="Arial" w:cs="Arial"/>
                <w:sz w:val="20"/>
                <w:szCs w:val="20"/>
              </w:rPr>
              <w:br/>
            </w:r>
            <w:r w:rsidRPr="00D12170">
              <w:rPr>
                <w:rFonts w:ascii="Arial" w:hAnsi="Arial" w:cs="Arial"/>
                <w:sz w:val="20"/>
                <w:szCs w:val="20"/>
              </w:rPr>
              <w:lastRenderedPageBreak/>
              <w:br/>
            </w:r>
            <w:r w:rsidRPr="00D12170">
              <w:rPr>
                <w:rFonts w:ascii="Arial" w:hAnsi="Arial" w:cs="Arial"/>
                <w:b/>
                <w:sz w:val="20"/>
                <w:szCs w:val="20"/>
              </w:rPr>
              <w:t>Hoàng Trung</w:t>
            </w:r>
          </w:p>
        </w:tc>
      </w:tr>
    </w:tbl>
    <w:p w14:paraId="5C8BBE35" w14:textId="77777777" w:rsidR="004B5A69" w:rsidRDefault="004B5A69" w:rsidP="004A7C95">
      <w:pPr>
        <w:spacing w:after="0" w:line="240" w:lineRule="auto"/>
        <w:jc w:val="center"/>
        <w:rPr>
          <w:rFonts w:ascii="Arial" w:hAnsi="Arial" w:cs="Arial"/>
          <w:sz w:val="20"/>
          <w:szCs w:val="20"/>
        </w:rPr>
      </w:pPr>
    </w:p>
    <w:p w14:paraId="00D96CBE" w14:textId="39B0C55B" w:rsidR="005F0153" w:rsidRPr="004A7C95" w:rsidRDefault="005F0153" w:rsidP="004A7C95">
      <w:pPr>
        <w:spacing w:after="0" w:line="240" w:lineRule="auto"/>
        <w:jc w:val="center"/>
        <w:rPr>
          <w:rFonts w:ascii="Arial" w:hAnsi="Arial" w:cs="Arial"/>
          <w:b/>
          <w:bCs/>
          <w:sz w:val="20"/>
          <w:szCs w:val="20"/>
        </w:rPr>
      </w:pPr>
      <w:r w:rsidRPr="004A7C95">
        <w:rPr>
          <w:rFonts w:ascii="Arial" w:hAnsi="Arial" w:cs="Arial"/>
          <w:b/>
          <w:bCs/>
          <w:sz w:val="20"/>
          <w:szCs w:val="20"/>
        </w:rPr>
        <w:t>PHỤ LỤC BAN HÀNH KÈM THEO THÔNG TƯ</w:t>
      </w:r>
    </w:p>
    <w:bookmarkStart w:id="0" w:name="_MON_1828683840"/>
    <w:bookmarkEnd w:id="0"/>
    <w:p w14:paraId="7B34E7D1" w14:textId="0FE7FB8E" w:rsidR="00BD66A2" w:rsidRDefault="00BD66A2" w:rsidP="004A7C95">
      <w:pPr>
        <w:spacing w:after="0" w:line="240" w:lineRule="auto"/>
        <w:jc w:val="center"/>
        <w:rPr>
          <w:rFonts w:ascii="Arial" w:hAnsi="Arial" w:cs="Arial"/>
          <w:sz w:val="20"/>
          <w:szCs w:val="20"/>
        </w:rPr>
      </w:pPr>
      <w:r>
        <w:rPr>
          <w:rFonts w:ascii="Arial" w:hAnsi="Arial" w:cs="Arial"/>
          <w:sz w:val="20"/>
          <w:szCs w:val="20"/>
        </w:rPr>
        <w:object w:dxaOrig="1520" w:dyaOrig="988" w14:anchorId="382DC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6" o:title=""/>
          </v:shape>
          <o:OLEObject Type="Embed" ProgID="Word.Document.12" ShapeID="_x0000_i1025" DrawAspect="Icon" ObjectID="_1828685661" r:id="rId7">
            <o:FieldCodes>\s</o:FieldCodes>
          </o:OLEObject>
        </w:object>
      </w:r>
      <w:r w:rsidR="004A7C95">
        <w:rPr>
          <w:rFonts w:ascii="Arial" w:hAnsi="Arial" w:cs="Arial"/>
          <w:sz w:val="20"/>
          <w:szCs w:val="20"/>
        </w:rPr>
        <w:t xml:space="preserve"> </w:t>
      </w:r>
      <w:bookmarkStart w:id="1" w:name="_MON_1828684767"/>
      <w:bookmarkEnd w:id="1"/>
      <w:r w:rsidR="004A7C95">
        <w:rPr>
          <w:rFonts w:ascii="Arial" w:hAnsi="Arial" w:cs="Arial"/>
          <w:sz w:val="20"/>
          <w:szCs w:val="20"/>
        </w:rPr>
        <w:object w:dxaOrig="1520" w:dyaOrig="988" w14:anchorId="51AA2710">
          <v:shape id="_x0000_i1026" type="#_x0000_t75" style="width:76.2pt;height:49.2pt" o:ole="">
            <v:imagedata r:id="rId8" o:title=""/>
          </v:shape>
          <o:OLEObject Type="Embed" ProgID="Word.Document.12" ShapeID="_x0000_i1026" DrawAspect="Icon" ObjectID="_1828685662" r:id="rId9">
            <o:FieldCodes>\s</o:FieldCodes>
          </o:OLEObject>
        </w:object>
      </w:r>
    </w:p>
    <w:p w14:paraId="26F12A94" w14:textId="77777777" w:rsidR="005F0153" w:rsidRPr="00D12170" w:rsidRDefault="005F0153">
      <w:pPr>
        <w:rPr>
          <w:rFonts w:ascii="Arial" w:hAnsi="Arial" w:cs="Arial"/>
          <w:sz w:val="20"/>
          <w:szCs w:val="20"/>
        </w:rPr>
      </w:pPr>
    </w:p>
    <w:sectPr w:rsidR="005F0153" w:rsidRPr="00D12170" w:rsidSect="001F20E8">
      <w:footerReference w:type="default" r:id="rId10"/>
      <w:pgSz w:w="11906" w:h="16838" w:code="9"/>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5D737" w14:textId="77777777" w:rsidR="009134D6" w:rsidRDefault="009134D6">
      <w:pPr>
        <w:spacing w:after="0" w:line="240" w:lineRule="auto"/>
      </w:pPr>
      <w:r>
        <w:separator/>
      </w:r>
    </w:p>
  </w:endnote>
  <w:endnote w:type="continuationSeparator" w:id="0">
    <w:p w14:paraId="3C15DCAF" w14:textId="77777777" w:rsidR="009134D6" w:rsidRDefault="00913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368B" w14:textId="6B2DF9BA" w:rsidR="004236CE" w:rsidRDefault="004236CE">
    <w:pPr>
      <w:pStyle w:val="Footer"/>
    </w:pPr>
    <w:r w:rsidRPr="001256AD">
      <w:rPr>
        <w:noProof/>
      </w:rPr>
      <w:drawing>
        <wp:inline distT="0" distB="0" distL="0" distR="0" wp14:anchorId="63F6A274" wp14:editId="79B9E25D">
          <wp:extent cx="5730240" cy="571500"/>
          <wp:effectExtent l="0" t="0" r="3810" b="0"/>
          <wp:docPr id="19351475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715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F92A4" w14:textId="77777777" w:rsidR="009134D6" w:rsidRDefault="009134D6">
      <w:pPr>
        <w:spacing w:after="0" w:line="240" w:lineRule="auto"/>
      </w:pPr>
      <w:r>
        <w:separator/>
      </w:r>
    </w:p>
  </w:footnote>
  <w:footnote w:type="continuationSeparator" w:id="0">
    <w:p w14:paraId="6FE2F672" w14:textId="77777777" w:rsidR="009134D6" w:rsidRDefault="009134D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AC4"/>
    <w:rsid w:val="001F20E8"/>
    <w:rsid w:val="003E2725"/>
    <w:rsid w:val="004236CE"/>
    <w:rsid w:val="004A7C95"/>
    <w:rsid w:val="004B5A69"/>
    <w:rsid w:val="005F0153"/>
    <w:rsid w:val="00697BFB"/>
    <w:rsid w:val="00744FF7"/>
    <w:rsid w:val="00805774"/>
    <w:rsid w:val="009134D6"/>
    <w:rsid w:val="00A71C14"/>
    <w:rsid w:val="00AA1BFA"/>
    <w:rsid w:val="00B368A0"/>
    <w:rsid w:val="00BD66A2"/>
    <w:rsid w:val="00D12170"/>
    <w:rsid w:val="00D84A3D"/>
    <w:rsid w:val="00DA3AC4"/>
    <w:rsid w:val="00DB4CF7"/>
    <w:rsid w:val="00E1606E"/>
    <w:rsid w:val="00E42E6F"/>
    <w:rsid w:val="00F83C0E"/>
    <w:rsid w:val="00F925E4"/>
    <w:rsid w:val="00F9519D"/>
    <w:rsid w:val="00FC2546"/>
    <w:rsid w:val="00FD5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E154B"/>
  <w15:docId w15:val="{EDF7C193-7290-489E-BE7E-71EC7E0F0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20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20E8"/>
  </w:style>
  <w:style w:type="paragraph" w:styleId="Footer">
    <w:name w:val="footer"/>
    <w:basedOn w:val="Normal"/>
    <w:link w:val="FooterChar"/>
    <w:uiPriority w:val="99"/>
    <w:unhideWhenUsed/>
    <w:rsid w:val="001F20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2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package" Target="embeddings/Microsoft_Word_Document1.docx"/></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Ngọt .</dc:creator>
  <cp:lastModifiedBy>dell vt</cp:lastModifiedBy>
  <cp:revision>2</cp:revision>
  <dcterms:created xsi:type="dcterms:W3CDTF">2025-12-31T04:28:00Z</dcterms:created>
  <dcterms:modified xsi:type="dcterms:W3CDTF">2025-12-31T04:28:00Z</dcterms:modified>
</cp:coreProperties>
</file>